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7278"/>
          <w:sz w:val="17"/>
          <w:highlight w:val="yellow"/>
        </w:rPr>
        <w:t>[Ihr Firmenname]</w:t>
      </w:r>
    </w:p>
    <w:p>
      <w:pPr>
        <w:spacing w:after="20"/>
      </w:pPr>
      <w:r>
        <w:rPr>
          <w:b/>
          <w:color w:val="2F5E6C"/>
          <w:sz w:val="32"/>
        </w:rPr>
        <w:t>Aufzeichnung unserer Projektbesprechungen</w:t>
      </w:r>
    </w:p>
    <w:p>
      <w:r>
        <w:rPr>
          <w:b w:val="0"/>
          <w:color w:val="6B7278"/>
          <w:sz w:val="22"/>
        </w:rPr>
        <w:t xml:space="preserve">Information und Einverständnis für das Projekt </w:t>
      </w:r>
      <w:r>
        <w:rPr>
          <w:b w:val="0"/>
          <w:color w:val="6B7278"/>
          <w:sz w:val="22"/>
          <w:highlight w:val="yellow"/>
        </w:rPr>
        <w:t>[Projektname]</w:t>
      </w:r>
    </w:p>
    <w:p>
      <w:r>
        <w:rPr>
          <w:b w:val="0"/>
        </w:rPr>
        <w:t>Sehr geehrte Damen und Herren,</w:t>
      </w:r>
    </w:p>
    <w:p>
      <w:r>
        <w:rPr>
          <w:b w:val="0"/>
        </w:rPr>
        <w:t xml:space="preserve">in den Besprechungen zum Projekt </w:t>
      </w:r>
      <w:r>
        <w:rPr>
          <w:b w:val="0"/>
          <w:highlight w:val="yellow"/>
        </w:rPr>
        <w:t>[Projektname]</w:t>
      </w:r>
      <w:r>
        <w:rPr>
          <w:b w:val="0"/>
        </w:rPr>
        <w:t xml:space="preserve"> möchten wir ab </w:t>
      </w:r>
      <w:r>
        <w:rPr>
          <w:b w:val="0"/>
          <w:highlight w:val="yellow"/>
        </w:rPr>
        <w:t>[Datum]</w:t>
      </w:r>
      <w:r>
        <w:rPr>
          <w:b w:val="0"/>
        </w:rPr>
        <w:t xml:space="preserve"> die Protokollführung mit NoraNotes unterstützen. Dafür werden die Besprechungen aufgezeichnet und in Text umgewandelt. Daraus entsteht ein Protokollentwurf, den wir prüfen, bevor er verschickt wird. Bevor wir damit beginnen, möchten wir Sie informieren und Ihr Einverständnis einholen. Die Liste auf Seite 2 gilt für alle Besprechungen dieser Reihe, sodass nicht jedes Mal neu gefragt werden muss.</w:t>
      </w:r>
    </w:p>
    <w:p>
      <w:pPr>
        <w:keepNext/>
        <w:spacing w:before="140" w:after="40"/>
      </w:pPr>
      <w:r>
        <w:rPr>
          <w:b/>
          <w:color w:val="2F5E6C"/>
          <w:sz w:val="22"/>
        </w:rPr>
        <w:t>So funktioniert es</w:t>
      </w:r>
    </w:p>
    <w:p>
      <w:pPr>
        <w:pStyle w:val="ListBullet"/>
        <w:spacing w:after="20"/>
      </w:pPr>
      <w:r>
        <w:rPr>
          <w:b/>
        </w:rPr>
        <w:t>Online (Teams, Zoom, Google Meet):</w:t>
      </w:r>
      <w:r>
        <w:rPr>
          <w:b w:val="0"/>
        </w:rPr>
        <w:t xml:space="preserve"> NoraNotes tritt der Besprechung als eigener Teilnehmer bei und ist in der Teilnehmerliste mit dem Namen der Person zu sehen, für die aufgezeichnet wird. Zusätzlich erscheint ein Hinweis im Meeting-Chat.</w:t>
      </w:r>
    </w:p>
    <w:p>
      <w:pPr>
        <w:pStyle w:val="ListBullet"/>
        <w:spacing w:after="20"/>
      </w:pPr>
      <w:r>
        <w:rPr>
          <w:b/>
        </w:rPr>
        <w:t>Vor Ort:</w:t>
      </w:r>
      <w:r>
        <w:rPr>
          <w:b w:val="0"/>
        </w:rPr>
        <w:t xml:space="preserve"> Die Besprechung wird mit einem Smartphone oder Laptop aufgenommen. Wir sagen vor dem Start an, dass aufgenommen wird.</w:t>
      </w:r>
    </w:p>
    <w:p>
      <w:pPr>
        <w:pStyle w:val="ListBullet"/>
        <w:spacing w:after="20"/>
      </w:pPr>
      <w:r>
        <w:rPr>
          <w:b/>
        </w:rPr>
        <w:t>Ergebnis:</w:t>
      </w:r>
      <w:r>
        <w:rPr>
          <w:b w:val="0"/>
        </w:rPr>
        <w:t xml:space="preserve"> Aus der Aufnahme entstehen eine Abschrift und ein Protokollentwurf mit Ergebnissen, Aufgaben und Terminen. Wir prüfen den Entwurf und versenden das Protokoll wie gewohnt.</w:t>
      </w:r>
    </w:p>
    <w:p>
      <w:pPr>
        <w:pStyle w:val="ListBullet"/>
        <w:spacing w:after="20"/>
      </w:pPr>
      <w:r>
        <w:rPr>
          <w:b/>
        </w:rPr>
        <w:t>Zu Beginn jeder Besprechung</w:t>
      </w:r>
      <w:r>
        <w:rPr>
          <w:b w:val="0"/>
        </w:rPr>
        <w:t xml:space="preserve"> erinnern wir kurz daran, dass aufgezeichnet wird. Wer an einem Termin nicht aufgezeichnet werden möchte, sagt es einfach.</w:t>
      </w:r>
    </w:p>
    <w:p>
      <w:pPr>
        <w:keepNext/>
        <w:spacing w:before="140" w:after="40"/>
      </w:pPr>
      <w:r>
        <w:rPr>
          <w:b/>
          <w:color w:val="2F5E6C"/>
          <w:sz w:val="22"/>
        </w:rPr>
        <w:t>Wozu – und wozu nicht</w:t>
      </w:r>
    </w:p>
    <w:p>
      <w:r>
        <w:rPr>
          <w:b w:val="0"/>
        </w:rPr>
        <w:t>Die Aufnahmen dienen ausschließlich der Projektdokumentation und der Erstellung des Protokolls. Sie werden nicht zur Bewertung von Personen oder ihrer Leistung verwendet. Es werden keine Stimmprofile oder sonstigen biometrischen Merkmale gespeichert.</w:t>
      </w:r>
    </w:p>
    <w:p>
      <w:pPr>
        <w:keepNext/>
        <w:spacing w:before="140" w:after="40"/>
      </w:pPr>
      <w:r>
        <w:rPr>
          <w:b/>
          <w:color w:val="2F5E6C"/>
          <w:sz w:val="22"/>
        </w:rPr>
        <w:t>Wo Ihre Daten verarbeitet werden</w:t>
      </w:r>
    </w:p>
    <w:p>
      <w:r>
        <w:rPr>
          <w:b w:val="0"/>
        </w:rPr>
        <w:t xml:space="preserve">Ausschließlich in der Europäischen Union, ohne Übermittlung in Drittländer. NoraNotes (NoraNotes.ai UG, Donaustauf) arbeitet in unserem Auftrag auf Grundlage eines Auftragsverarbeitungsvertrags nach Art. 28 DSGVO. Die Verarbeitung erfolgt auf Servern in Deutschland und bei Dienstleistern in Deutschland und Frankreich (u. a. Rechenzentren in Frankfurt am Main und Paris). Zugriff auf Aufnahmen und Protokolle hat </w:t>
      </w:r>
      <w:r>
        <w:rPr>
          <w:b w:val="0"/>
          <w:highlight w:val="yellow"/>
        </w:rPr>
        <w:t>[wer, z. B. das Projektteam von Ihr Firmenname]</w:t>
      </w:r>
      <w:r>
        <w:rPr>
          <w:b w:val="0"/>
        </w:rPr>
        <w:t xml:space="preserve">. Gespeichert wird </w:t>
      </w:r>
      <w:r>
        <w:rPr>
          <w:b w:val="0"/>
          <w:highlight w:val="yellow"/>
        </w:rPr>
        <w:t>[Aufbewahrungsfrist, z. B. bis zum Projektabschluss]</w:t>
      </w:r>
      <w:r>
        <w:rPr>
          <w:b w:val="0"/>
        </w:rPr>
        <w:t>.</w:t>
      </w:r>
    </w:p>
    <w:p>
      <w:pPr>
        <w:keepNext/>
        <w:spacing w:before="140" w:after="40"/>
      </w:pPr>
      <w:r>
        <w:rPr>
          <w:b/>
          <w:color w:val="2F5E6C"/>
          <w:sz w:val="22"/>
        </w:rPr>
        <w:t>Rechtliche Grundlage</w:t>
      </w:r>
    </w:p>
    <w:p>
      <w:pPr>
        <w:pStyle w:val="ListBullet"/>
        <w:spacing w:after="20"/>
      </w:pPr>
      <w:r>
        <w:rPr>
          <w:b/>
        </w:rPr>
        <w:t>Strafrecht:</w:t>
      </w:r>
      <w:r>
        <w:rPr>
          <w:b w:val="0"/>
        </w:rPr>
        <w:t xml:space="preserve"> Das nichtöffentlich gesprochene Wort darf nur mit Einverständnis aufgenommen werden (§ 201 StGB). Es kommt auf das Einverständnis jeder einzelnen Person an, nicht auf die Mehrheit.</w:t>
      </w:r>
    </w:p>
    <w:p>
      <w:pPr>
        <w:pStyle w:val="ListBullet"/>
        <w:spacing w:after="20"/>
      </w:pPr>
      <w:r>
        <w:rPr>
          <w:b/>
        </w:rPr>
        <w:t>Datenschutz:</w:t>
      </w:r>
      <w:r>
        <w:rPr>
          <w:b w:val="0"/>
        </w:rPr>
        <w:t xml:space="preserve"> Die Aufzeichnung stützt sich auf Ihre Einwilligung (Art. 6 Abs. 1 lit. a DSGVO). Sie ist freiwillig. Wenn Sie nicht einverstanden sind, entstehen Ihnen keine Nachteile; die Besprechung findet dann ohne Aufzeichnung statt.</w:t>
      </w:r>
    </w:p>
    <w:p>
      <w:pPr>
        <w:pStyle w:val="ListBullet"/>
        <w:spacing w:after="20"/>
      </w:pPr>
      <w:r>
        <w:rPr>
          <w:b/>
        </w:rPr>
        <w:t>Widerruf:</w:t>
      </w:r>
      <w:r>
        <w:rPr>
          <w:b w:val="0"/>
        </w:rPr>
        <w:t xml:space="preserve"> Sie können Ihre Einwilligung jederzeit mit Wirkung für die Zukunft widerrufen (Art. 7 Abs. 3 DSGVO), per E-Mail an </w:t>
      </w:r>
      <w:r>
        <w:rPr>
          <w:b w:val="0"/>
          <w:highlight w:val="yellow"/>
        </w:rPr>
        <w:t>[E-Mail-Adresse]</w:t>
      </w:r>
      <w:r>
        <w:rPr>
          <w:b w:val="0"/>
        </w:rPr>
        <w:t xml:space="preserve"> oder mündlich zu Beginn oder während einer Besprechung.</w:t>
      </w:r>
    </w:p>
    <w:p>
      <w:pPr>
        <w:pStyle w:val="ListBullet"/>
        <w:spacing w:after="20"/>
      </w:pPr>
      <w:r>
        <w:rPr>
          <w:b/>
        </w:rPr>
        <w:t>Ihre Rechte:</w:t>
      </w:r>
      <w:r>
        <w:rPr>
          <w:b w:val="0"/>
        </w:rPr>
        <w:t xml:space="preserve"> Auskunft, Berichtigung, Löschung, Einschränkung und Widerspruch (Art. 15–21 DSGVO) sowie Beschwerde bei einer Datenschutz-Aufsichtsbehörde (Art. 77 DSGVO).</w:t>
      </w:r>
    </w:p>
    <w:p>
      <w:pPr>
        <w:keepNext/>
        <w:spacing w:before="140" w:after="40"/>
      </w:pPr>
      <w:r>
        <w:rPr>
          <w:b/>
          <w:color w:val="2F5E6C"/>
          <w:sz w:val="22"/>
        </w:rPr>
        <w:t>Verantwortlich</w:t>
      </w:r>
    </w:p>
    <w:p>
      <w:r>
        <w:rPr>
          <w:b w:val="0"/>
          <w:highlight w:val="yellow"/>
        </w:rPr>
        <w:t>[Ihr Firmenname]</w:t>
      </w:r>
      <w:r>
        <w:rPr>
          <w:b w:val="0"/>
        </w:rPr>
        <w:t xml:space="preserve">, </w:t>
      </w:r>
      <w:r>
        <w:rPr>
          <w:b w:val="0"/>
          <w:highlight w:val="yellow"/>
        </w:rPr>
        <w:t>[Anschrift]</w:t>
      </w:r>
      <w:r>
        <w:rPr>
          <w:b w:val="0"/>
        </w:rPr>
        <w:t xml:space="preserve"> · Ansprechperson: </w:t>
      </w:r>
      <w:r>
        <w:rPr>
          <w:b w:val="0"/>
          <w:highlight w:val="yellow"/>
        </w:rPr>
        <w:t>[Name, Telefon, E-Mail]</w:t>
      </w:r>
      <w:r>
        <w:rPr>
          <w:b w:val="0"/>
        </w:rPr>
        <w:t xml:space="preserve"> · Datenschutzbeauftragte/r: </w:t>
      </w:r>
      <w:r>
        <w:rPr>
          <w:b w:val="0"/>
          <w:highlight w:val="yellow"/>
        </w:rPr>
        <w:t>[Name, E-Mail, falls vorhanden]</w:t>
      </w:r>
    </w:p>
    <w:p>
      <w:r>
        <w:rPr>
          <w:b w:val="0"/>
        </w:rPr>
        <w:t xml:space="preserve">Bitte tragen Sie sich auf Seite 2 ein und senden Sie die Liste bis </w:t>
      </w:r>
      <w:r>
        <w:rPr>
          <w:b w:val="0"/>
          <w:highlight w:val="yellow"/>
        </w:rPr>
        <w:t>[Datum]</w:t>
      </w:r>
      <w:r>
        <w:rPr>
          <w:b w:val="0"/>
        </w:rPr>
        <w:t xml:space="preserve"> an </w:t>
      </w:r>
      <w:r>
        <w:rPr>
          <w:b w:val="0"/>
          <w:highlight w:val="yellow"/>
        </w:rPr>
        <w:t>[E-Mail-Adresse]</w:t>
      </w:r>
      <w:r>
        <w:rPr>
          <w:b w:val="0"/>
        </w:rPr>
        <w:t xml:space="preserve"> zurück. Alternativ genügt eine kurze Antwort per E-Mail mit „einverstanden“ oder „nicht einverstanden“.</w:t>
      </w:r>
    </w:p>
    <w:p>
      <w:r>
        <w:rPr>
          <w:b w:val="0"/>
        </w:rPr>
        <w:t>Mit freundlichen Grüßen</w:t>
        <w:br/>
      </w:r>
      <w:r>
        <w:rPr>
          <w:b w:val="0"/>
          <w:highlight w:val="yellow"/>
        </w:rPr>
        <w:t>[Name, Firma]</w:t>
      </w:r>
    </w:p>
    <w:p>
      <w:pPr>
        <w:sectPr>
          <w:footerReference w:type="default" r:id="rId9"/>
          <w:pgSz w:w="11906" w:h="16838"/>
          <w:pgMar w:top="907" w:right="1134" w:bottom="907" w:left="1134" w:header="720" w:footer="720" w:gutter="0"/>
          <w:cols w:space="720"/>
          <w:docGrid w:linePitch="360"/>
        </w:sectPr>
      </w:pPr>
    </w:p>
    <w:p>
      <w:r>
        <w:rPr>
          <w:b/>
          <w:color w:val="2F5E6C"/>
          <w:sz w:val="28"/>
        </w:rPr>
        <w:t>Einverständnis zur Aufzeichnung der Projektbesprechungen</w:t>
      </w:r>
    </w:p>
    <w:p>
      <w:r>
        <w:rPr>
          <w:b w:val="0"/>
        </w:rPr>
        <w:t xml:space="preserve">Projekt: </w:t>
      </w:r>
      <w:r>
        <w:rPr>
          <w:b w:val="0"/>
          <w:highlight w:val="yellow"/>
        </w:rPr>
        <w:t>[Projektname]</w:t>
      </w:r>
      <w:r>
        <w:rPr>
          <w:b w:val="0"/>
        </w:rPr>
        <w:t xml:space="preserve">   ·   Besprechungsreihe: </w:t>
      </w:r>
      <w:r>
        <w:rPr>
          <w:b w:val="0"/>
          <w:highlight w:val="yellow"/>
        </w:rPr>
        <w:t>[z. B. Jour fixe Bauleitung]</w:t>
      </w:r>
      <w:r>
        <w:rPr>
          <w:b w:val="0"/>
        </w:rPr>
        <w:t xml:space="preserve">   ·   Zeitraum: </w:t>
      </w:r>
      <w:r>
        <w:rPr>
          <w:b w:val="0"/>
          <w:highlight w:val="yellow"/>
        </w:rPr>
        <w:t>[ab TT.MM.JJJJ bis Projektabschluss]</w:t>
      </w:r>
    </w:p>
    <w:p>
      <w:r>
        <w:rPr>
          <w:b w:val="0"/>
          <w:sz w:val="18"/>
        </w:rPr>
        <w:t>Mit meiner Unterschrift bestätige ich, dass ich die Information „Aufzeichnung unserer Projektbesprechungen“ erhalten habe. Ich bin damit einverstanden, dass die Besprechungen der oben genannten Reihe, an denen ich teilnehme, aufgezeichnet, in Text umgewandelt und zur Erstellung des Protokolls verarbeitet werden. Die Einwilligung ist freiwillig und kann jederzeit mit Wirkung für die Zukunft widerrufen werden.</w:t>
      </w:r>
    </w:p>
    <w:tbl>
      <w:tblPr>
        <w:tblStyle w:val="TableGrid"/>
        <w:tblW w:type="auto" w:w="0"/>
        <w:jc w:val="center"/>
        <w:tblLook w:firstColumn="1" w:firstRow="1" w:lastColumn="0" w:lastRow="0" w:noHBand="0" w:noVBand="1" w:val="04A0"/>
      </w:tblPr>
      <w:tblGrid>
        <w:gridCol w:w="2114"/>
        <w:gridCol w:w="2114"/>
        <w:gridCol w:w="2114"/>
        <w:gridCol w:w="2114"/>
        <w:gridCol w:w="2114"/>
        <w:gridCol w:w="2114"/>
        <w:gridCol w:w="2114"/>
      </w:tblGrid>
      <w:tr>
        <w:tc>
          <w:tcPr>
            <w:tcW w:type="dxa" w:w="2381"/>
            <w:shd w:val="clear" w:color="auto" w:fill="4B879B"/>
          </w:tcPr>
          <w:p>
            <w:pPr>
              <w:spacing w:after="0"/>
            </w:pPr>
            <w:r>
              <w:rPr>
                <w:b/>
                <w:color w:val="FFFFFF"/>
                <w:sz w:val="17"/>
              </w:rPr>
              <w:t>Name</w:t>
            </w:r>
          </w:p>
        </w:tc>
        <w:tc>
          <w:tcPr>
            <w:tcW w:type="dxa" w:w="2381"/>
            <w:shd w:val="clear" w:color="auto" w:fill="4B879B"/>
          </w:tcPr>
          <w:p>
            <w:pPr>
              <w:spacing w:after="0"/>
            </w:pPr>
            <w:r>
              <w:rPr>
                <w:b/>
                <w:color w:val="FFFFFF"/>
                <w:sz w:val="17"/>
              </w:rPr>
              <w:t>Firma</w:t>
            </w:r>
          </w:p>
        </w:tc>
        <w:tc>
          <w:tcPr>
            <w:tcW w:type="dxa" w:w="2041"/>
            <w:shd w:val="clear" w:color="auto" w:fill="4B879B"/>
          </w:tcPr>
          <w:p>
            <w:pPr>
              <w:spacing w:after="0"/>
            </w:pPr>
            <w:r>
              <w:rPr>
                <w:b/>
                <w:color w:val="FFFFFF"/>
                <w:sz w:val="17"/>
              </w:rPr>
              <w:t>Funktion / Gewerk</w:t>
            </w:r>
          </w:p>
        </w:tc>
        <w:tc>
          <w:tcPr>
            <w:tcW w:type="dxa" w:w="2608"/>
            <w:shd w:val="clear" w:color="auto" w:fill="4B879B"/>
          </w:tcPr>
          <w:p>
            <w:pPr>
              <w:spacing w:after="0"/>
            </w:pPr>
            <w:r>
              <w:rPr>
                <w:b/>
                <w:color w:val="FFFFFF"/>
                <w:sz w:val="17"/>
              </w:rPr>
              <w:t>E-Mail</w:t>
            </w:r>
          </w:p>
        </w:tc>
        <w:tc>
          <w:tcPr>
            <w:tcW w:type="dxa" w:w="1361"/>
            <w:shd w:val="clear" w:color="auto" w:fill="4B879B"/>
          </w:tcPr>
          <w:p>
            <w:pPr>
              <w:spacing w:after="0"/>
            </w:pPr>
            <w:r>
              <w:rPr>
                <w:b/>
                <w:color w:val="FFFFFF"/>
                <w:sz w:val="17"/>
              </w:rPr>
              <w:t>Einverstanden</w:t>
              <w:br/>
              <w:t>ja / nein</w:t>
            </w:r>
          </w:p>
        </w:tc>
        <w:tc>
          <w:tcPr>
            <w:tcW w:type="dxa" w:w="1361"/>
            <w:shd w:val="clear" w:color="auto" w:fill="4B879B"/>
          </w:tcPr>
          <w:p>
            <w:pPr>
              <w:spacing w:after="0"/>
            </w:pPr>
            <w:r>
              <w:rPr>
                <w:b/>
                <w:color w:val="FFFFFF"/>
                <w:sz w:val="17"/>
              </w:rPr>
              <w:t>Datum</w:t>
            </w:r>
          </w:p>
        </w:tc>
        <w:tc>
          <w:tcPr>
            <w:tcW w:type="dxa" w:w="2608"/>
            <w:shd w:val="clear" w:color="auto" w:fill="4B879B"/>
          </w:tcPr>
          <w:p>
            <w:pPr>
              <w:spacing w:after="0"/>
            </w:pPr>
            <w:r>
              <w:rPr>
                <w:b/>
                <w:color w:val="FFFFFF"/>
                <w:sz w:val="17"/>
              </w:rPr>
              <w:t>Unterschrift</w:t>
            </w: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r>
        <w:trPr>
          <w:trHeight w:val="482"/>
        </w:trPr>
        <w:tc>
          <w:tcPr>
            <w:tcW w:type="dxa" w:w="2381"/>
          </w:tcPr>
          <w:p/>
        </w:tc>
        <w:tc>
          <w:tcPr>
            <w:tcW w:type="dxa" w:w="2381"/>
          </w:tcPr>
          <w:p/>
        </w:tc>
        <w:tc>
          <w:tcPr>
            <w:tcW w:type="dxa" w:w="2041"/>
          </w:tcPr>
          <w:p/>
        </w:tc>
        <w:tc>
          <w:tcPr>
            <w:tcW w:type="dxa" w:w="2608"/>
          </w:tcPr>
          <w:p/>
        </w:tc>
        <w:tc>
          <w:tcPr>
            <w:tcW w:type="dxa" w:w="1361"/>
          </w:tcPr>
          <w:p>
            <w:r>
              <w:rPr>
                <w:sz w:val="16"/>
              </w:rPr>
              <w:t>☐ ja   ☐ nein</w:t>
            </w:r>
          </w:p>
        </w:tc>
        <w:tc>
          <w:tcPr>
            <w:tcW w:type="dxa" w:w="1361"/>
          </w:tcPr>
          <w:p/>
        </w:tc>
        <w:tc>
          <w:tcPr>
            <w:tcW w:type="dxa" w:w="2608"/>
          </w:tcPr>
          <w:p/>
        </w:tc>
      </w:tr>
    </w:tbl>
    <w:p>
      <w:r>
        <w:rPr>
          <w:b w:val="0"/>
          <w:color w:val="6B7278"/>
          <w:sz w:val="16"/>
        </w:rPr>
        <w:t xml:space="preserve">Zurück an: </w:t>
      </w:r>
      <w:r>
        <w:rPr>
          <w:b w:val="0"/>
          <w:color w:val="6B7278"/>
          <w:sz w:val="16"/>
          <w:highlight w:val="yellow"/>
        </w:rPr>
        <w:t>[E-Mail-Adresse]</w:t>
      </w:r>
      <w:r>
        <w:rPr>
          <w:b w:val="0"/>
          <w:color w:val="6B7278"/>
          <w:sz w:val="16"/>
        </w:rPr>
        <w:t xml:space="preserve"> bis </w:t>
      </w:r>
      <w:r>
        <w:rPr>
          <w:b w:val="0"/>
          <w:color w:val="6B7278"/>
          <w:sz w:val="16"/>
          <w:highlight w:val="yellow"/>
        </w:rPr>
        <w:t>[Datum]</w:t>
      </w:r>
      <w:r>
        <w:rPr>
          <w:b w:val="0"/>
          <w:color w:val="6B7278"/>
          <w:sz w:val="16"/>
        </w:rPr>
        <w:t>. Widerruf jederzeit an dieselbe Adresse oder mündlich in der Besprechung.</w:t>
      </w:r>
    </w:p>
    <w:sectPr w:rsidR="00FC693F" w:rsidRPr="0006063C" w:rsidSect="00034616">
      <w:pgSz w:w="16838" w:h="11906" w:orient="landscape"/>
      <w:pgMar w:top="850"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278"/>
        <w:sz w:val="15"/>
      </w:rPr>
      <w:t>Vorlage: NoraNotes.ai · Keine Rechtsberatung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Einverständnis zur Aufzeichnung von Projektbesprechungen – Vorlage</dc:title>
  <dc:subject/>
  <dc:creator>NoraNotes.ai</dc:creator>
  <cp:keywords/>
  <dc:description>generated by python-docx</dc:description>
  <cp:lastModifiedBy/>
  <cp:revision>1</cp:revision>
  <dcterms:created xsi:type="dcterms:W3CDTF">2013-12-23T23:15:00Z</dcterms:created>
  <dcterms:modified xsi:type="dcterms:W3CDTF">2013-12-23T23:15:00Z</dcterms:modified>
  <cp:category/>
</cp:coreProperties>
</file>